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19</w:t>
      </w:r>
      <w:r w:rsidRPr="004A6B34">
        <w:rPr>
          <w:sz w:val="25"/>
          <w:szCs w:val="25"/>
        </w:rPr>
        <w:t>-</w:t>
      </w:r>
      <w:r w:rsidR="0094759D">
        <w:rPr>
          <w:sz w:val="25"/>
          <w:szCs w:val="25"/>
        </w:rPr>
        <w:t>72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4A6B34">
        <w:rPr>
          <w:sz w:val="25"/>
          <w:szCs w:val="25"/>
        </w:rPr>
        <w:t>30</w:t>
      </w:r>
      <w:r w:rsidR="0094759D">
        <w:rPr>
          <w:sz w:val="25"/>
          <w:szCs w:val="25"/>
        </w:rPr>
        <w:t>1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AA185A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A4356D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FB6ED0">
        <w:rPr>
          <w:sz w:val="25"/>
          <w:szCs w:val="25"/>
        </w:rPr>
        <w:t>6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</w:t>
      </w:r>
      <w:r w:rsidR="00FB6ED0">
        <w:rPr>
          <w:sz w:val="25"/>
          <w:szCs w:val="25"/>
        </w:rPr>
        <w:t>3</w:t>
      </w:r>
      <w:r w:rsidRPr="00796E0A" w:rsidR="00796E0A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0</w:t>
      </w:r>
      <w:r w:rsidR="00FB6ED0">
        <w:rPr>
          <w:sz w:val="25"/>
          <w:szCs w:val="25"/>
        </w:rPr>
        <w:t>0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AA185A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FB6ED0">
        <w:rPr>
          <w:sz w:val="25"/>
          <w:szCs w:val="25"/>
        </w:rPr>
        <w:t>0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>
        <w:rPr>
          <w:sz w:val="25"/>
          <w:szCs w:val="25"/>
        </w:rPr>
        <w:t>Щербакова Д.А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</w:t>
      </w:r>
      <w:r w:rsidR="00FB6ED0">
        <w:rPr>
          <w:sz w:val="25"/>
          <w:szCs w:val="25"/>
        </w:rPr>
        <w:t>6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FB6ED0">
        <w:rPr>
          <w:sz w:val="25"/>
          <w:szCs w:val="25"/>
        </w:rPr>
        <w:t>6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RPr="00A4356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4356D">
        <w:rPr>
          <w:sz w:val="25"/>
          <w:szCs w:val="25"/>
        </w:rPr>
        <w:t xml:space="preserve">- рапорт </w:t>
      </w:r>
      <w:r w:rsidRPr="00A4356D" w:rsidR="007E52BD">
        <w:rPr>
          <w:sz w:val="25"/>
          <w:szCs w:val="25"/>
        </w:rPr>
        <w:t xml:space="preserve">старшего инспектора НАН </w:t>
      </w:r>
      <w:r w:rsidRPr="00A4356D">
        <w:rPr>
          <w:sz w:val="25"/>
          <w:szCs w:val="25"/>
        </w:rPr>
        <w:t>ГУУП и ПДН ОП № 3 (дислокация г.о.г. Покачи) МОМВД России «</w:t>
      </w:r>
      <w:r w:rsidRPr="00A4356D">
        <w:rPr>
          <w:sz w:val="25"/>
          <w:szCs w:val="25"/>
        </w:rPr>
        <w:t xml:space="preserve">Нижневартовский» </w:t>
      </w:r>
      <w:r w:rsidRPr="00A4356D" w:rsidR="007E52BD">
        <w:rPr>
          <w:sz w:val="25"/>
          <w:szCs w:val="25"/>
        </w:rPr>
        <w:t>старшего лейтенанта полиции Дученко Е</w:t>
      </w:r>
      <w:r w:rsidRPr="00A4356D">
        <w:rPr>
          <w:sz w:val="25"/>
          <w:szCs w:val="25"/>
        </w:rPr>
        <w:t>.</w:t>
      </w:r>
      <w:r w:rsidRPr="00A4356D" w:rsidR="007E52BD">
        <w:rPr>
          <w:sz w:val="25"/>
          <w:szCs w:val="25"/>
        </w:rPr>
        <w:t>А</w:t>
      </w:r>
      <w:r w:rsidRPr="00A4356D">
        <w:rPr>
          <w:sz w:val="25"/>
          <w:szCs w:val="25"/>
        </w:rPr>
        <w:t xml:space="preserve">. от </w:t>
      </w:r>
      <w:r w:rsidRPr="00A4356D" w:rsidR="0094759D">
        <w:rPr>
          <w:sz w:val="25"/>
          <w:szCs w:val="25"/>
        </w:rPr>
        <w:t>0</w:t>
      </w:r>
      <w:r w:rsidRPr="00A4356D" w:rsidR="00A4356D">
        <w:rPr>
          <w:sz w:val="25"/>
          <w:szCs w:val="25"/>
        </w:rPr>
        <w:t>8</w:t>
      </w:r>
      <w:r w:rsidRPr="00A4356D">
        <w:rPr>
          <w:sz w:val="25"/>
          <w:szCs w:val="25"/>
        </w:rPr>
        <w:t xml:space="preserve"> </w:t>
      </w:r>
      <w:r w:rsidRPr="00A4356D" w:rsidR="005D06E7">
        <w:rPr>
          <w:sz w:val="25"/>
          <w:szCs w:val="25"/>
        </w:rPr>
        <w:t>февраля</w:t>
      </w:r>
      <w:r w:rsidRPr="00A4356D">
        <w:rPr>
          <w:sz w:val="25"/>
          <w:szCs w:val="25"/>
        </w:rPr>
        <w:t xml:space="preserve"> 202</w:t>
      </w:r>
      <w:r w:rsidRPr="00A4356D" w:rsidR="005D06E7">
        <w:rPr>
          <w:sz w:val="25"/>
          <w:szCs w:val="25"/>
        </w:rPr>
        <w:t>5</w:t>
      </w:r>
      <w:r w:rsidRPr="00A4356D">
        <w:rPr>
          <w:sz w:val="25"/>
          <w:szCs w:val="25"/>
        </w:rPr>
        <w:t xml:space="preserve">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</w:t>
      </w:r>
      <w:r w:rsidRPr="00796E0A">
        <w:rPr>
          <w:sz w:val="25"/>
          <w:szCs w:val="25"/>
        </w:rPr>
        <w:t xml:space="preserve">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FB6ED0">
        <w:rPr>
          <w:sz w:val="25"/>
          <w:szCs w:val="25"/>
        </w:rPr>
        <w:t>06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</w:t>
      </w:r>
      <w:r w:rsidR="00FB6ED0">
        <w:rPr>
          <w:sz w:val="25"/>
          <w:szCs w:val="25"/>
        </w:rPr>
        <w:t>3</w:t>
      </w:r>
      <w:r w:rsidRPr="00796E0A" w:rsidR="003E03A2">
        <w:rPr>
          <w:sz w:val="25"/>
          <w:szCs w:val="25"/>
        </w:rPr>
        <w:t xml:space="preserve"> час</w:t>
      </w:r>
      <w:r w:rsidR="00FB6ED0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 Р.С. нашла своё подтвержден</w:t>
      </w:r>
      <w:r w:rsidRPr="00796E0A">
        <w:rPr>
          <w:sz w:val="25"/>
          <w:szCs w:val="25"/>
        </w:rPr>
        <w:t xml:space="preserve">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</w:t>
      </w:r>
      <w:r w:rsidRPr="00796E0A">
        <w:rPr>
          <w:sz w:val="25"/>
          <w:szCs w:val="25"/>
        </w:rPr>
        <w:t xml:space="preserve">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</w:t>
      </w:r>
      <w:r w:rsidRPr="00796E0A">
        <w:rPr>
          <w:sz w:val="25"/>
          <w:szCs w:val="25"/>
        </w:rPr>
        <w:t xml:space="preserve">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  29.9</w:t>
      </w:r>
      <w:r w:rsidRPr="00796E0A">
        <w:rPr>
          <w:sz w:val="25"/>
          <w:szCs w:val="25"/>
        </w:rPr>
        <w:t xml:space="preserve">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A4356D">
        <w:rPr>
          <w:color w:val="000000"/>
          <w:sz w:val="25"/>
          <w:szCs w:val="25"/>
        </w:rPr>
        <w:t>2</w:t>
      </w:r>
      <w:r w:rsidRPr="00796E0A">
        <w:rPr>
          <w:color w:val="000000"/>
          <w:sz w:val="25"/>
          <w:szCs w:val="25"/>
        </w:rPr>
        <w:t>0 (</w:t>
      </w:r>
      <w:r w:rsidR="00A4356D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</w:t>
      </w:r>
      <w:r w:rsidRPr="00796E0A">
        <w:rPr>
          <w:sz w:val="25"/>
          <w:szCs w:val="25"/>
        </w:rPr>
        <w:t>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</w:t>
      </w:r>
      <w:r w:rsidRPr="00796E0A">
        <w:rPr>
          <w:rFonts w:eastAsia="Calibri"/>
          <w:sz w:val="25"/>
          <w:szCs w:val="25"/>
          <w:lang w:eastAsia="en-US"/>
        </w:rPr>
        <w:t>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 УФССП Росси</w:t>
      </w:r>
      <w:r w:rsidRPr="00796E0A">
        <w:rPr>
          <w:sz w:val="25"/>
          <w:szCs w:val="25"/>
        </w:rPr>
        <w:t>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</w:t>
      </w:r>
      <w:r w:rsidRPr="00796E0A">
        <w:rPr>
          <w:sz w:val="25"/>
          <w:szCs w:val="25"/>
        </w:rPr>
        <w:t xml:space="preserve">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5D06E7">
        <w:rPr>
          <w:sz w:val="16"/>
          <w:szCs w:val="16"/>
        </w:rPr>
        <w:t>30</w:t>
      </w:r>
      <w:r w:rsidR="00FB6ED0">
        <w:rPr>
          <w:sz w:val="16"/>
          <w:szCs w:val="16"/>
        </w:rPr>
        <w:t>1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85A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73DF0"/>
    <w:rsid w:val="00196755"/>
    <w:rsid w:val="00253D7A"/>
    <w:rsid w:val="002C2022"/>
    <w:rsid w:val="00323B9B"/>
    <w:rsid w:val="003B26B4"/>
    <w:rsid w:val="003E03A2"/>
    <w:rsid w:val="004334C3"/>
    <w:rsid w:val="004A6B34"/>
    <w:rsid w:val="004A6E43"/>
    <w:rsid w:val="004C31F7"/>
    <w:rsid w:val="004E301D"/>
    <w:rsid w:val="004F1897"/>
    <w:rsid w:val="005976DA"/>
    <w:rsid w:val="005B271D"/>
    <w:rsid w:val="005D06E7"/>
    <w:rsid w:val="00655B06"/>
    <w:rsid w:val="00663A5A"/>
    <w:rsid w:val="006C327B"/>
    <w:rsid w:val="006E11D7"/>
    <w:rsid w:val="00774E05"/>
    <w:rsid w:val="00796E0A"/>
    <w:rsid w:val="007E52BD"/>
    <w:rsid w:val="007F2B0F"/>
    <w:rsid w:val="00825D27"/>
    <w:rsid w:val="008340B5"/>
    <w:rsid w:val="00856B62"/>
    <w:rsid w:val="008B0640"/>
    <w:rsid w:val="008B4D64"/>
    <w:rsid w:val="0094759D"/>
    <w:rsid w:val="00A21355"/>
    <w:rsid w:val="00A4356D"/>
    <w:rsid w:val="00A6790D"/>
    <w:rsid w:val="00A70C43"/>
    <w:rsid w:val="00A85E4A"/>
    <w:rsid w:val="00AA185A"/>
    <w:rsid w:val="00B23878"/>
    <w:rsid w:val="00B25272"/>
    <w:rsid w:val="00BB2CD4"/>
    <w:rsid w:val="00BB5427"/>
    <w:rsid w:val="00C86D95"/>
    <w:rsid w:val="00DE1227"/>
    <w:rsid w:val="00DE4307"/>
    <w:rsid w:val="00E8246B"/>
    <w:rsid w:val="00EE045C"/>
    <w:rsid w:val="00FB6E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